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4479B7" w:rsidRDefault="001A4BA9"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Norte del Perú</w:t>
      </w:r>
      <w:r w:rsidR="00507F94">
        <w:rPr>
          <w:rFonts w:ascii="Century Gothic" w:eastAsia="Times New Roman" w:hAnsi="Century Gothic" w:cs="Times New Roman"/>
          <w:b/>
          <w:bCs/>
          <w:sz w:val="40"/>
          <w:szCs w:val="20"/>
          <w:lang w:eastAsia="es-PE"/>
        </w:rPr>
        <w:t xml:space="preserve"> </w:t>
      </w:r>
      <w:r w:rsidR="00256A8A">
        <w:rPr>
          <w:rFonts w:ascii="Century Gothic" w:eastAsia="Times New Roman" w:hAnsi="Century Gothic" w:cs="Times New Roman"/>
          <w:b/>
          <w:bCs/>
          <w:sz w:val="40"/>
          <w:szCs w:val="20"/>
          <w:lang w:eastAsia="es-PE"/>
        </w:rPr>
        <w:t>7</w:t>
      </w:r>
      <w:r w:rsidR="00256A8A" w:rsidRPr="004479B7">
        <w:rPr>
          <w:rFonts w:ascii="Century Gothic" w:eastAsia="Times New Roman" w:hAnsi="Century Gothic" w:cs="Times New Roman"/>
          <w:b/>
          <w:bCs/>
          <w:sz w:val="40"/>
          <w:szCs w:val="20"/>
          <w:lang w:eastAsia="es-PE"/>
        </w:rPr>
        <w:t xml:space="preserve"> días / </w:t>
      </w:r>
      <w:r w:rsidR="00256A8A">
        <w:rPr>
          <w:rFonts w:ascii="Century Gothic" w:eastAsia="Times New Roman" w:hAnsi="Century Gothic" w:cs="Times New Roman"/>
          <w:b/>
          <w:bCs/>
          <w:sz w:val="40"/>
          <w:szCs w:val="20"/>
          <w:lang w:eastAsia="es-PE"/>
        </w:rPr>
        <w:t>6</w:t>
      </w:r>
      <w:r w:rsidR="00256A8A" w:rsidRPr="004479B7">
        <w:rPr>
          <w:rFonts w:ascii="Century Gothic" w:eastAsia="Times New Roman" w:hAnsi="Century Gothic" w:cs="Times New Roman"/>
          <w:b/>
          <w:bCs/>
          <w:sz w:val="40"/>
          <w:szCs w:val="20"/>
          <w:lang w:eastAsia="es-PE"/>
        </w:rPr>
        <w:t xml:space="preserve"> noches</w:t>
      </w:r>
    </w:p>
    <w:p w:rsidR="0040367C" w:rsidRPr="0040367C" w:rsidRDefault="0040367C" w:rsidP="0040367C">
      <w:pPr>
        <w:spacing w:before="100" w:beforeAutospacing="1" w:after="100" w:afterAutospacing="1" w:line="240" w:lineRule="auto"/>
        <w:rPr>
          <w:rFonts w:ascii="Century Gothic" w:eastAsia="Times New Roman" w:hAnsi="Century Gothic" w:cs="Times New Roman"/>
          <w:sz w:val="20"/>
          <w:szCs w:val="20"/>
          <w:lang w:eastAsia="es-PE"/>
        </w:rPr>
      </w:pPr>
      <w:r w:rsidRPr="0040367C">
        <w:rPr>
          <w:rFonts w:ascii="Century Gothic" w:eastAsia="Times New Roman" w:hAnsi="Century Gothic" w:cs="Times New Roman"/>
          <w:b/>
          <w:bCs/>
          <w:sz w:val="20"/>
          <w:szCs w:val="20"/>
          <w:lang w:eastAsia="es-PE"/>
        </w:rPr>
        <w:t>DÍA 01</w:t>
      </w:r>
      <w:r>
        <w:rPr>
          <w:rFonts w:ascii="Century Gothic" w:eastAsia="Times New Roman" w:hAnsi="Century Gothic" w:cs="Times New Roman"/>
          <w:b/>
          <w:bCs/>
          <w:sz w:val="20"/>
          <w:szCs w:val="20"/>
          <w:lang w:eastAsia="es-PE"/>
        </w:rPr>
        <w:br/>
      </w:r>
      <w:r w:rsidR="00121A54">
        <w:rPr>
          <w:rFonts w:ascii="Century Gothic" w:eastAsia="Times New Roman" w:hAnsi="Century Gothic" w:cs="Times New Roman"/>
          <w:sz w:val="20"/>
          <w:szCs w:val="20"/>
          <w:lang w:eastAsia="es-PE"/>
        </w:rPr>
        <w:t>R</w:t>
      </w:r>
      <w:r w:rsidRPr="0040367C">
        <w:rPr>
          <w:rFonts w:ascii="Century Gothic" w:eastAsia="Times New Roman" w:hAnsi="Century Gothic" w:cs="Times New Roman"/>
          <w:sz w:val="20"/>
          <w:szCs w:val="20"/>
          <w:lang w:eastAsia="es-PE"/>
        </w:rPr>
        <w:t>ecepción y traslado al hotel elegido</w:t>
      </w:r>
      <w:r w:rsidR="00121A54">
        <w:rPr>
          <w:rFonts w:ascii="Century Gothic" w:eastAsia="Times New Roman" w:hAnsi="Century Gothic" w:cs="Times New Roman"/>
          <w:sz w:val="20"/>
          <w:szCs w:val="20"/>
          <w:lang w:eastAsia="es-PE"/>
        </w:rPr>
        <w:t xml:space="preserve"> en Trujillo</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b/>
          <w:bCs/>
          <w:sz w:val="20"/>
          <w:szCs w:val="20"/>
          <w:lang w:eastAsia="es-PE"/>
        </w:rPr>
        <w:t>DIA 02</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Salida a la Huaca Arco Iris o El Dragón, templo Chimú ubicado al norte de Trujillo que fue parte integrante de Chan Chan. Después de la visita salimos al balneario de Huanchaco, donde apreciaremos a los pescadores navegando los “caballitos de totora” utilizados desde épocas pre-incas. Seguimos hacia Chan Chan, capital de la cultura Chimú (1200 a 1470 D.c.) y la ciudad de barro más grande de América. Retornamos a Trujillo para asistir a una exhibición de caballos de paso y finalmente el tradicional city tour.</w:t>
      </w:r>
      <w:r w:rsidRPr="0040367C">
        <w:rPr>
          <w:rFonts w:ascii="Century Gothic" w:eastAsia="Times New Roman" w:hAnsi="Century Gothic" w:cs="Times New Roman"/>
          <w:sz w:val="20"/>
          <w:szCs w:val="20"/>
          <w:lang w:eastAsia="es-PE"/>
        </w:rPr>
        <w:br/>
        <w:t>Pernocte en el hotel a elegir</w:t>
      </w:r>
    </w:p>
    <w:p w:rsidR="0040367C" w:rsidRPr="0040367C" w:rsidRDefault="0040367C" w:rsidP="0040367C">
      <w:pPr>
        <w:spacing w:before="100" w:beforeAutospacing="1" w:after="100" w:afterAutospacing="1" w:line="240" w:lineRule="auto"/>
        <w:jc w:val="center"/>
        <w:rPr>
          <w:rFonts w:ascii="Century Gothic" w:eastAsia="Times New Roman" w:hAnsi="Century Gothic" w:cs="Times New Roman"/>
          <w:sz w:val="20"/>
          <w:szCs w:val="20"/>
          <w:lang w:eastAsia="es-PE"/>
        </w:rPr>
      </w:pPr>
      <w:r w:rsidRPr="0040367C">
        <w:rPr>
          <w:rFonts w:ascii="Century Gothic" w:eastAsia="Times New Roman" w:hAnsi="Century Gothic" w:cs="Times New Roman"/>
          <w:noProof/>
          <w:sz w:val="20"/>
          <w:szCs w:val="20"/>
          <w:lang w:eastAsia="es-PE"/>
        </w:rPr>
        <w:drawing>
          <wp:inline distT="0" distB="0" distL="0" distR="0">
            <wp:extent cx="4286250" cy="3209925"/>
            <wp:effectExtent l="19050" t="0" r="0" b="0"/>
            <wp:docPr id="6" name="Imagen 1" descr="trujillo caballos de to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jillo caballos de totora"/>
                    <pic:cNvPicPr>
                      <a:picLocks noChangeAspect="1" noChangeArrowheads="1"/>
                    </pic:cNvPicPr>
                  </pic:nvPicPr>
                  <pic:blipFill>
                    <a:blip r:embed="rId7"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40367C" w:rsidRPr="0040367C" w:rsidRDefault="0040367C" w:rsidP="0040367C">
      <w:pPr>
        <w:spacing w:before="100" w:beforeAutospacing="1" w:after="100" w:afterAutospacing="1" w:line="240" w:lineRule="auto"/>
        <w:rPr>
          <w:rFonts w:ascii="Century Gothic" w:eastAsia="Times New Roman" w:hAnsi="Century Gothic" w:cs="Times New Roman"/>
          <w:sz w:val="20"/>
          <w:szCs w:val="20"/>
          <w:lang w:eastAsia="es-PE"/>
        </w:rPr>
      </w:pPr>
      <w:r w:rsidRPr="0040367C">
        <w:rPr>
          <w:rFonts w:ascii="Century Gothic" w:eastAsia="Times New Roman" w:hAnsi="Century Gothic" w:cs="Times New Roman"/>
          <w:sz w:val="20"/>
          <w:szCs w:val="20"/>
          <w:lang w:eastAsia="es-PE"/>
        </w:rPr>
        <w:t> </w:t>
      </w:r>
      <w:r w:rsidRPr="0040367C">
        <w:rPr>
          <w:rFonts w:ascii="Century Gothic" w:eastAsia="Times New Roman" w:hAnsi="Century Gothic" w:cs="Times New Roman"/>
          <w:b/>
          <w:bCs/>
          <w:sz w:val="20"/>
          <w:szCs w:val="20"/>
          <w:lang w:eastAsia="es-PE"/>
        </w:rPr>
        <w:t>DÍA 03</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 xml:space="preserve">Tour privado: Visita a la Huaca de la Luna estructura piramidal de la cultura Moche (100 a 750 D.c.) decorada con hermosas pinturas murales con la representación del dios Ai–Paec, conocido también como el “Degollador”. Vista a la Huaca y al museo de sitio. Traslado al terminal de Emtrafesa para tomar el bus hacia Chiclayo, arribo y paseo por el circuito de playas, visitando el pueblo de Monsefu donde se dedican a la elaboración de artesanía en madera y paja. Luego visitaremos la Caleta de pescadores Santa Rosa, famosa por sus caballitos de totora. Terminamos en el balneario de Pimentel, el muelle donde antiguamente se exportaba el azúcar, para apreciar la puesta del sol, Traslado al hotel. </w:t>
      </w:r>
      <w:r w:rsidRPr="0040367C">
        <w:rPr>
          <w:rFonts w:ascii="Century Gothic" w:eastAsia="Times New Roman" w:hAnsi="Century Gothic" w:cs="Times New Roman"/>
          <w:sz w:val="20"/>
          <w:szCs w:val="20"/>
          <w:lang w:eastAsia="es-PE"/>
        </w:rPr>
        <w:br/>
        <w:t>Pernocte en el hotel a elegir</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b/>
          <w:bCs/>
          <w:sz w:val="20"/>
          <w:szCs w:val="20"/>
          <w:lang w:eastAsia="es-PE"/>
        </w:rPr>
        <w:t>DÍA 04</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 xml:space="preserve">Tour privado: Visita al complejo arqueológico de Túcume donde veremos sus 26 pirámides </w:t>
      </w:r>
      <w:r w:rsidRPr="0040367C">
        <w:rPr>
          <w:rFonts w:ascii="Century Gothic" w:eastAsia="Times New Roman" w:hAnsi="Century Gothic" w:cs="Times New Roman"/>
          <w:sz w:val="20"/>
          <w:szCs w:val="20"/>
          <w:lang w:eastAsia="es-PE"/>
        </w:rPr>
        <w:lastRenderedPageBreak/>
        <w:t xml:space="preserve">truncas de 35 metros de altura de la cultura Lambayeque (800-1470 D.c.) Posteriormente visitaremos el museo de las Tumbas Reales donde permanecen los restos del Señor de Sipán, hallazgo arqueológico más importante en América Latina de los últimos 30 años. </w:t>
      </w:r>
      <w:r w:rsidRPr="0040367C">
        <w:rPr>
          <w:rFonts w:ascii="Century Gothic" w:eastAsia="Times New Roman" w:hAnsi="Century Gothic" w:cs="Times New Roman"/>
          <w:sz w:val="20"/>
          <w:szCs w:val="20"/>
          <w:lang w:eastAsia="es-PE"/>
        </w:rPr>
        <w:br/>
        <w:t xml:space="preserve">En la tarde visita al Complejo Arqueológico Huaca Rajada (Señor de Sipán) lugar donde en 1987 se descubrió los restos intactos de un dignatario de la jerarquía mochica. </w:t>
      </w:r>
      <w:r w:rsidRPr="0040367C">
        <w:rPr>
          <w:rFonts w:ascii="Century Gothic" w:eastAsia="Times New Roman" w:hAnsi="Century Gothic" w:cs="Times New Roman"/>
          <w:sz w:val="20"/>
          <w:szCs w:val="20"/>
          <w:lang w:eastAsia="es-PE"/>
        </w:rPr>
        <w:br/>
        <w:t>Pernocte en el hotel a elegir</w:t>
      </w:r>
      <w:r>
        <w:rPr>
          <w:rFonts w:ascii="Century Gothic" w:eastAsia="Times New Roman" w:hAnsi="Century Gothic" w:cs="Times New Roman"/>
          <w:sz w:val="20"/>
          <w:szCs w:val="20"/>
          <w:lang w:eastAsia="es-PE"/>
        </w:rPr>
        <w:t>.</w:t>
      </w:r>
    </w:p>
    <w:p w:rsidR="0040367C" w:rsidRPr="0040367C" w:rsidRDefault="0040367C" w:rsidP="0040367C">
      <w:pPr>
        <w:spacing w:before="100" w:beforeAutospacing="1" w:after="100" w:afterAutospacing="1" w:line="240" w:lineRule="auto"/>
        <w:jc w:val="center"/>
        <w:rPr>
          <w:rFonts w:ascii="Century Gothic" w:eastAsia="Times New Roman" w:hAnsi="Century Gothic" w:cs="Times New Roman"/>
          <w:sz w:val="20"/>
          <w:szCs w:val="20"/>
          <w:lang w:eastAsia="es-PE"/>
        </w:rPr>
      </w:pPr>
      <w:r w:rsidRPr="0040367C">
        <w:rPr>
          <w:rFonts w:ascii="Century Gothic" w:eastAsia="Times New Roman" w:hAnsi="Century Gothic" w:cs="Times New Roman"/>
          <w:noProof/>
          <w:sz w:val="20"/>
          <w:szCs w:val="20"/>
          <w:lang w:eastAsia="es-PE"/>
        </w:rPr>
        <w:drawing>
          <wp:inline distT="0" distB="0" distL="0" distR="0">
            <wp:extent cx="4286250" cy="2828925"/>
            <wp:effectExtent l="19050" t="0" r="0" b="0"/>
            <wp:docPr id="5" name="Imagen 2" descr="huaca raj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aca rajada"/>
                    <pic:cNvPicPr>
                      <a:picLocks noChangeAspect="1" noChangeArrowheads="1"/>
                    </pic:cNvPicPr>
                  </pic:nvPicPr>
                  <pic:blipFill>
                    <a:blip r:embed="rId8" cstate="print"/>
                    <a:srcRect/>
                    <a:stretch>
                      <a:fillRect/>
                    </a:stretch>
                  </pic:blipFill>
                  <pic:spPr bwMode="auto">
                    <a:xfrm>
                      <a:off x="0" y="0"/>
                      <a:ext cx="4286250" cy="2828925"/>
                    </a:xfrm>
                    <a:prstGeom prst="rect">
                      <a:avLst/>
                    </a:prstGeom>
                    <a:noFill/>
                    <a:ln w="9525">
                      <a:noFill/>
                      <a:miter lim="800000"/>
                      <a:headEnd/>
                      <a:tailEnd/>
                    </a:ln>
                  </pic:spPr>
                </pic:pic>
              </a:graphicData>
            </a:graphic>
          </wp:inline>
        </w:drawing>
      </w:r>
    </w:p>
    <w:p w:rsidR="0040367C" w:rsidRPr="0040367C" w:rsidRDefault="0040367C" w:rsidP="0040367C">
      <w:pPr>
        <w:spacing w:before="100" w:beforeAutospacing="1" w:after="100" w:afterAutospacing="1" w:line="240" w:lineRule="auto"/>
        <w:rPr>
          <w:rFonts w:ascii="Century Gothic" w:eastAsia="Times New Roman" w:hAnsi="Century Gothic" w:cs="Times New Roman"/>
          <w:sz w:val="20"/>
          <w:szCs w:val="20"/>
          <w:lang w:eastAsia="es-PE"/>
        </w:rPr>
      </w:pPr>
      <w:r w:rsidRPr="0040367C">
        <w:rPr>
          <w:rFonts w:ascii="Century Gothic" w:eastAsia="Times New Roman" w:hAnsi="Century Gothic" w:cs="Times New Roman"/>
          <w:b/>
          <w:bCs/>
          <w:sz w:val="20"/>
          <w:szCs w:val="20"/>
          <w:lang w:eastAsia="es-PE"/>
        </w:rPr>
        <w:t>DÍA 05</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 xml:space="preserve">Traslado al terminal de transportes Línea para tomar el bus con destino a Piura 7:00 am (3 h aprox.) , donde arribando a esa ciudad se realizara un pequeño recorrido por la localidad de Catacaos, famoso por los maravillosos trabajos en oro y plata , así como los realizados en paja, madera, cuero y barro cocido , obras de artesanos innatos. Traslado a la Empresa de transportes El Dorado para continuar con el recorrido hacia Mancora 2:30 pm. Arribo y traslado al hotel de su elección, donde podrá descansar. </w:t>
      </w:r>
      <w:r w:rsidRPr="0040367C">
        <w:rPr>
          <w:rFonts w:ascii="Century Gothic" w:eastAsia="Times New Roman" w:hAnsi="Century Gothic" w:cs="Times New Roman"/>
          <w:sz w:val="20"/>
          <w:szCs w:val="20"/>
          <w:lang w:eastAsia="es-PE"/>
        </w:rPr>
        <w:br/>
        <w:t xml:space="preserve">Pernocte en el hotel a elegir </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b/>
          <w:bCs/>
          <w:sz w:val="20"/>
          <w:szCs w:val="20"/>
          <w:lang w:eastAsia="es-PE"/>
        </w:rPr>
        <w:t>DÍA 06</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Día libre para disfrutar de las playas, el paisaje y su clima privilegiado.</w:t>
      </w:r>
      <w:r w:rsidRPr="0040367C">
        <w:rPr>
          <w:rFonts w:ascii="Century Gothic" w:eastAsia="Times New Roman" w:hAnsi="Century Gothic" w:cs="Times New Roman"/>
          <w:sz w:val="20"/>
          <w:szCs w:val="20"/>
          <w:lang w:eastAsia="es-PE"/>
        </w:rPr>
        <w:br/>
        <w:t>Pernocte en el hotel a elegir</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b/>
          <w:bCs/>
          <w:sz w:val="20"/>
          <w:szCs w:val="20"/>
          <w:lang w:eastAsia="es-PE"/>
        </w:rPr>
        <w:t>DÍA 07</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t>Traslado a Tumbes para una excursión fascinante por el santuario nacional Los Manglares de Tumbes, este recorrido incluye paseo en bote (3h aprox) El área protegida alberga diversas especies botánicas,</w:t>
      </w:r>
      <w:r>
        <w:rPr>
          <w:rFonts w:ascii="Century Gothic" w:eastAsia="Times New Roman" w:hAnsi="Century Gothic" w:cs="Times New Roman"/>
          <w:sz w:val="20"/>
          <w:szCs w:val="20"/>
          <w:lang w:eastAsia="es-PE"/>
        </w:rPr>
        <w:t xml:space="preserve"> </w:t>
      </w:r>
      <w:r w:rsidRPr="0040367C">
        <w:rPr>
          <w:rFonts w:ascii="Century Gothic" w:eastAsia="Times New Roman" w:hAnsi="Century Gothic" w:cs="Times New Roman"/>
          <w:sz w:val="20"/>
          <w:szCs w:val="20"/>
          <w:lang w:eastAsia="es-PE"/>
        </w:rPr>
        <w:t>marinas, mamífero</w:t>
      </w:r>
      <w:r>
        <w:rPr>
          <w:rFonts w:ascii="Century Gothic" w:eastAsia="Times New Roman" w:hAnsi="Century Gothic" w:cs="Times New Roman"/>
          <w:sz w:val="20"/>
          <w:szCs w:val="20"/>
          <w:lang w:eastAsia="es-PE"/>
        </w:rPr>
        <w:t>s y aves</w:t>
      </w:r>
      <w:r w:rsidRPr="0040367C">
        <w:rPr>
          <w:rFonts w:ascii="Century Gothic" w:eastAsia="Times New Roman" w:hAnsi="Century Gothic" w:cs="Times New Roman"/>
          <w:sz w:val="20"/>
          <w:szCs w:val="20"/>
          <w:lang w:eastAsia="es-PE"/>
        </w:rPr>
        <w:t>, muchos de ellos únicos en su especie y en peligro de extinción</w:t>
      </w:r>
      <w:proofErr w:type="gramStart"/>
      <w:r w:rsidRPr="0040367C">
        <w:rPr>
          <w:rFonts w:ascii="Century Gothic" w:eastAsia="Times New Roman" w:hAnsi="Century Gothic" w:cs="Times New Roman"/>
          <w:sz w:val="20"/>
          <w:szCs w:val="20"/>
          <w:lang w:eastAsia="es-PE"/>
        </w:rPr>
        <w:t>.(</w:t>
      </w:r>
      <w:proofErr w:type="gramEnd"/>
      <w:r w:rsidRPr="0040367C">
        <w:rPr>
          <w:rFonts w:ascii="Century Gothic" w:eastAsia="Times New Roman" w:hAnsi="Century Gothic" w:cs="Times New Roman"/>
          <w:sz w:val="20"/>
          <w:szCs w:val="20"/>
          <w:lang w:eastAsia="es-PE"/>
        </w:rPr>
        <w:t>servicio compartido).En la tarde o noche, traslado al aeropuerto de Tumbes para su vuelo a Lima.</w:t>
      </w:r>
    </w:p>
    <w:p w:rsidR="0040367C" w:rsidRPr="0040367C" w:rsidRDefault="0040367C" w:rsidP="0040367C">
      <w:pPr>
        <w:spacing w:before="100" w:beforeAutospacing="1" w:after="100" w:afterAutospacing="1" w:line="240" w:lineRule="auto"/>
        <w:rPr>
          <w:rFonts w:ascii="Century Gothic" w:eastAsia="Times New Roman" w:hAnsi="Century Gothic" w:cs="Times New Roman"/>
          <w:sz w:val="20"/>
          <w:szCs w:val="20"/>
          <w:lang w:eastAsia="es-PE"/>
        </w:rPr>
      </w:pPr>
      <w:r w:rsidRPr="0040367C">
        <w:rPr>
          <w:rFonts w:ascii="Century Gothic" w:eastAsia="Times New Roman" w:hAnsi="Century Gothic" w:cs="Times New Roman"/>
          <w:sz w:val="20"/>
          <w:szCs w:val="20"/>
          <w:lang w:eastAsia="es-PE"/>
        </w:rPr>
        <w:t> </w:t>
      </w:r>
    </w:p>
    <w:p w:rsidR="0040367C" w:rsidRDefault="0040367C" w:rsidP="00256834">
      <w:pPr>
        <w:spacing w:before="100" w:beforeAutospacing="1" w:after="100" w:afterAutospacing="1" w:line="240" w:lineRule="auto"/>
        <w:rPr>
          <w:rFonts w:ascii="Century Gothic" w:eastAsia="Times New Roman" w:hAnsi="Century Gothic" w:cs="Times New Roman"/>
          <w:sz w:val="20"/>
          <w:szCs w:val="20"/>
          <w:lang w:eastAsia="es-PE"/>
        </w:rPr>
      </w:pPr>
    </w:p>
    <w:p w:rsidR="0040367C" w:rsidRPr="0040367C" w:rsidRDefault="0040367C" w:rsidP="0040367C">
      <w:pPr>
        <w:spacing w:before="100" w:beforeAutospacing="1" w:after="100" w:afterAutospacing="1" w:line="240" w:lineRule="auto"/>
        <w:rPr>
          <w:rFonts w:ascii="Century Gothic" w:eastAsia="Times New Roman" w:hAnsi="Century Gothic" w:cs="Times New Roman"/>
          <w:sz w:val="20"/>
          <w:szCs w:val="20"/>
          <w:lang w:eastAsia="es-PE"/>
        </w:rPr>
      </w:pPr>
      <w:r w:rsidRPr="0040367C">
        <w:rPr>
          <w:rFonts w:ascii="Century Gothic" w:eastAsia="Times New Roman" w:hAnsi="Century Gothic" w:cs="Times New Roman"/>
          <w:b/>
          <w:bCs/>
          <w:sz w:val="20"/>
          <w:szCs w:val="20"/>
          <w:lang w:eastAsia="es-PE"/>
        </w:rPr>
        <w:lastRenderedPageBreak/>
        <w:t>FIN DE NUESTROS SERVICIOS</w:t>
      </w:r>
    </w:p>
    <w:p w:rsidR="00256834" w:rsidRPr="00256834" w:rsidRDefault="0040367C" w:rsidP="00256834">
      <w:pPr>
        <w:spacing w:before="100" w:beforeAutospacing="1" w:after="100" w:afterAutospacing="1"/>
        <w:rPr>
          <w:rFonts w:ascii="Century Gothic" w:eastAsia="Times New Roman" w:hAnsi="Century Gothic" w:cs="Times New Roman"/>
          <w:sz w:val="20"/>
          <w:szCs w:val="24"/>
          <w:lang w:eastAsia="es-PE"/>
        </w:rPr>
      </w:pPr>
      <w:r w:rsidRPr="0040367C">
        <w:rPr>
          <w:rFonts w:ascii="Century Gothic" w:eastAsia="Times New Roman" w:hAnsi="Century Gothic" w:cs="Times New Roman"/>
          <w:b/>
          <w:bCs/>
          <w:sz w:val="20"/>
          <w:szCs w:val="20"/>
          <w:lang w:eastAsia="es-PE"/>
        </w:rPr>
        <w:t>INCLUYE</w:t>
      </w:r>
      <w:r>
        <w:rPr>
          <w:rFonts w:ascii="Century Gothic" w:eastAsia="Times New Roman" w:hAnsi="Century Gothic" w:cs="Times New Roman"/>
          <w:b/>
          <w:bCs/>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Guías locales</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Visitas guiadas y entradas</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Hoteles 3*con desayuno Buffet o Americano en base de habitación doble o matrimonial.</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Transporte privado y bus público, según lo indique el itinerario. </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Bus cama: Trujillo-Chiclayo, Piura-Mancora, Mancora-Lima. Bus económico Chiclayo-Piura</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Asistencia profesional continua, si quiere prestamos un celular para que se comunique con nosotros todo el recorrido (garantía de 40 USD)</w:t>
      </w:r>
      <w:r w:rsidRPr="0040367C">
        <w:rPr>
          <w:rFonts w:ascii="Century Gothic" w:eastAsia="Times New Roman" w:hAnsi="Century Gothic" w:cs="Times New Roman"/>
          <w:sz w:val="20"/>
          <w:szCs w:val="20"/>
          <w:lang w:eastAsia="es-PE"/>
        </w:rPr>
        <w:br/>
      </w:r>
      <w:r w:rsidRPr="0040367C">
        <w:rPr>
          <w:rFonts w:ascii="Century Gothic" w:eastAsia="Times New Roman" w:hAnsi="Century Gothic" w:cs="Times New Roman"/>
          <w:sz w:val="20"/>
          <w:szCs w:val="20"/>
          <w:lang w:eastAsia="es-PE"/>
        </w:rPr>
        <w:sym w:font="Symbol" w:char="F0D8"/>
      </w:r>
      <w:r w:rsidRPr="0040367C">
        <w:rPr>
          <w:rFonts w:ascii="Century Gothic" w:eastAsia="Times New Roman" w:hAnsi="Century Gothic" w:cs="Times New Roman"/>
          <w:sz w:val="20"/>
          <w:szCs w:val="20"/>
          <w:lang w:eastAsia="es-PE"/>
        </w:rPr>
        <w:t xml:space="preserve"> IGV en los hoteles para turistas nacionales.</w:t>
      </w:r>
      <w:r w:rsidRPr="0040367C">
        <w:rPr>
          <w:rFonts w:ascii="Century Gothic" w:eastAsia="Times New Roman" w:hAnsi="Century Gothic" w:cs="Times New Roman"/>
          <w:sz w:val="20"/>
          <w:szCs w:val="20"/>
          <w:lang w:eastAsia="es-PE"/>
        </w:rPr>
        <w:br/>
        <w:t> </w:t>
      </w:r>
      <w:r>
        <w:rPr>
          <w:rFonts w:ascii="Century Gothic" w:eastAsia="Times New Roman" w:hAnsi="Century Gothic" w:cs="Times New Roman"/>
          <w:sz w:val="20"/>
          <w:szCs w:val="20"/>
          <w:lang w:eastAsia="es-PE"/>
        </w:rPr>
        <w:br/>
      </w:r>
      <w:r w:rsidR="00256834" w:rsidRPr="00256834">
        <w:rPr>
          <w:rFonts w:ascii="Century Gothic" w:eastAsia="Times New Roman" w:hAnsi="Century Gothic" w:cs="Times New Roman"/>
          <w:b/>
          <w:bCs/>
          <w:sz w:val="20"/>
          <w:szCs w:val="24"/>
          <w:lang w:eastAsia="es-PE"/>
        </w:rPr>
        <w:t>NO INCLUYE:</w:t>
      </w:r>
      <w:r w:rsidR="00256834" w:rsidRPr="00256834">
        <w:rPr>
          <w:rFonts w:ascii="Century Gothic" w:eastAsia="Times New Roman" w:hAnsi="Century Gothic" w:cs="Times New Roman"/>
          <w:sz w:val="20"/>
          <w:szCs w:val="24"/>
          <w:lang w:eastAsia="es-PE"/>
        </w:rPr>
        <w:br/>
        <w:t xml:space="preserve">Tickets Aéreos Lima - Trujillo / Tumbes </w:t>
      </w:r>
      <w:r w:rsidR="00256834">
        <w:rPr>
          <w:rFonts w:ascii="Century Gothic" w:eastAsia="Times New Roman" w:hAnsi="Century Gothic" w:cs="Times New Roman"/>
          <w:sz w:val="20"/>
          <w:szCs w:val="24"/>
          <w:lang w:eastAsia="es-PE"/>
        </w:rPr>
        <w:t>–</w:t>
      </w:r>
      <w:r w:rsidR="00256834" w:rsidRPr="00256834">
        <w:rPr>
          <w:rFonts w:ascii="Century Gothic" w:eastAsia="Times New Roman" w:hAnsi="Century Gothic" w:cs="Times New Roman"/>
          <w:sz w:val="20"/>
          <w:szCs w:val="24"/>
          <w:lang w:eastAsia="es-PE"/>
        </w:rPr>
        <w:t xml:space="preserve"> Lima</w:t>
      </w:r>
      <w:r w:rsidR="00256834">
        <w:rPr>
          <w:rFonts w:ascii="Century Gothic" w:eastAsia="Times New Roman" w:hAnsi="Century Gothic" w:cs="Times New Roman"/>
          <w:sz w:val="20"/>
          <w:szCs w:val="24"/>
          <w:lang w:eastAsia="es-PE"/>
        </w:rPr>
        <w:br/>
      </w:r>
      <w:r w:rsidR="00256834" w:rsidRPr="00256834">
        <w:rPr>
          <w:rFonts w:ascii="Century Gothic" w:eastAsia="Times New Roman" w:hAnsi="Century Gothic" w:cs="Times New Roman"/>
          <w:sz w:val="20"/>
          <w:szCs w:val="24"/>
          <w:lang w:eastAsia="es-PE"/>
        </w:rPr>
        <w:t>Tasas Aeroportuarias</w:t>
      </w:r>
      <w:r w:rsidR="00256834">
        <w:rPr>
          <w:rFonts w:ascii="Century Gothic" w:eastAsia="Times New Roman" w:hAnsi="Century Gothic" w:cs="Times New Roman"/>
          <w:sz w:val="20"/>
          <w:szCs w:val="24"/>
          <w:lang w:eastAsia="es-PE"/>
        </w:rPr>
        <w:br/>
      </w:r>
      <w:r w:rsidR="00256834" w:rsidRPr="00256834">
        <w:rPr>
          <w:rFonts w:ascii="Century Gothic" w:eastAsia="Times New Roman" w:hAnsi="Century Gothic" w:cs="Times New Roman"/>
          <w:sz w:val="20"/>
          <w:szCs w:val="24"/>
          <w:lang w:eastAsia="es-PE"/>
        </w:rPr>
        <w:t>Almuerzos ni cenas salvo las mencionadas en el programa.</w:t>
      </w:r>
      <w:r w:rsidR="00256834">
        <w:rPr>
          <w:rFonts w:ascii="Century Gothic" w:eastAsia="Times New Roman" w:hAnsi="Century Gothic" w:cs="Times New Roman"/>
          <w:sz w:val="20"/>
          <w:szCs w:val="24"/>
          <w:lang w:eastAsia="es-PE"/>
        </w:rPr>
        <w:br/>
      </w:r>
      <w:r w:rsidR="00256834" w:rsidRPr="00256834">
        <w:rPr>
          <w:rFonts w:ascii="Century Gothic" w:eastAsia="Times New Roman" w:hAnsi="Century Gothic" w:cs="Times New Roman"/>
          <w:sz w:val="20"/>
          <w:szCs w:val="24"/>
          <w:lang w:eastAsia="es-PE"/>
        </w:rPr>
        <w:t>Gastos Extras en caso de problemas de fuerza mayor: huelgas, terremotos, tsunamis</w:t>
      </w:r>
      <w:r w:rsidR="00256834" w:rsidRPr="00256834">
        <w:rPr>
          <w:rFonts w:ascii="Century Gothic" w:eastAsia="Times New Roman" w:hAnsi="Century Gothic" w:cs="Times New Roman"/>
          <w:sz w:val="20"/>
          <w:szCs w:val="24"/>
          <w:lang w:eastAsia="es-PE"/>
        </w:rPr>
        <w:br/>
        <w:t>Seguro de viaje, $5/día/persona</w:t>
      </w:r>
      <w:r w:rsidR="00256834" w:rsidRPr="00256834">
        <w:rPr>
          <w:rFonts w:ascii="Century Gothic" w:eastAsia="Times New Roman" w:hAnsi="Century Gothic" w:cs="Times New Roman"/>
          <w:sz w:val="20"/>
          <w:szCs w:val="24"/>
          <w:lang w:eastAsia="es-PE"/>
        </w:rPr>
        <w:br/>
        <w:t>Extras.</w:t>
      </w:r>
      <w:r w:rsidR="00256834" w:rsidRPr="00256834">
        <w:rPr>
          <w:rFonts w:ascii="Century Gothic" w:eastAsia="Times New Roman" w:hAnsi="Century Gothic" w:cs="Times New Roman"/>
          <w:sz w:val="20"/>
          <w:szCs w:val="24"/>
          <w:lang w:eastAsia="es-PE"/>
        </w:rPr>
        <w:br/>
        <w:t>Exceso de equipaje.</w:t>
      </w:r>
      <w:r w:rsidR="00256834" w:rsidRPr="00256834">
        <w:rPr>
          <w:rFonts w:ascii="Century Gothic" w:eastAsia="Times New Roman" w:hAnsi="Century Gothic" w:cs="Times New Roman"/>
          <w:sz w:val="20"/>
          <w:szCs w:val="24"/>
          <w:lang w:eastAsia="es-PE"/>
        </w:rPr>
        <w:br/>
        <w:t>Propinas o Tips.</w:t>
      </w:r>
      <w:r w:rsidR="00256834" w:rsidRPr="00256834">
        <w:rPr>
          <w:rFonts w:ascii="Century Gothic" w:eastAsia="Times New Roman" w:hAnsi="Century Gothic" w:cs="Times New Roman"/>
          <w:sz w:val="20"/>
          <w:szCs w:val="24"/>
          <w:lang w:eastAsia="es-PE"/>
        </w:rPr>
        <w:br/>
        <w:t>Bebidas Alcohólicas, Soda, Gaseosas o Agua Mineral Embotellada.</w:t>
      </w:r>
      <w:r w:rsidR="00256834" w:rsidRPr="00256834">
        <w:rPr>
          <w:rFonts w:ascii="Century Gothic" w:eastAsia="Times New Roman" w:hAnsi="Century Gothic" w:cs="Times New Roman"/>
          <w:sz w:val="20"/>
          <w:szCs w:val="24"/>
          <w:lang w:eastAsia="es-PE"/>
        </w:rPr>
        <w:br/>
        <w:t>Comidas no Especificadas.</w:t>
      </w:r>
      <w:r w:rsidR="00256834">
        <w:rPr>
          <w:rFonts w:ascii="Century Gothic" w:eastAsia="Times New Roman" w:hAnsi="Century Gothic" w:cs="Times New Roman"/>
          <w:sz w:val="20"/>
          <w:szCs w:val="24"/>
          <w:lang w:eastAsia="es-PE"/>
        </w:rPr>
        <w:br/>
      </w:r>
      <w:r w:rsidR="00256834" w:rsidRPr="00256834">
        <w:rPr>
          <w:rFonts w:ascii="Century Gothic" w:eastAsia="Times New Roman" w:hAnsi="Century Gothic" w:cs="Times New Roman"/>
          <w:sz w:val="20"/>
          <w:szCs w:val="24"/>
          <w:lang w:eastAsia="es-PE"/>
        </w:rPr>
        <w:t>Consumos o Gastos Personales de los Pasajeros.</w:t>
      </w:r>
      <w:r w:rsidR="00256834" w:rsidRPr="00256834">
        <w:rPr>
          <w:rFonts w:ascii="Century Gothic" w:eastAsia="Times New Roman" w:hAnsi="Century Gothic" w:cs="Times New Roman"/>
          <w:sz w:val="20"/>
          <w:szCs w:val="24"/>
          <w:lang w:eastAsia="es-PE"/>
        </w:rPr>
        <w:br/>
        <w:t>Otros No Especificados.</w:t>
      </w:r>
    </w:p>
    <w:p w:rsidR="00DD0E47" w:rsidRPr="00EA0096" w:rsidRDefault="00DD0E47" w:rsidP="0040367C">
      <w:pPr>
        <w:spacing w:before="100" w:beforeAutospacing="1" w:after="100" w:afterAutospacing="1" w:line="240" w:lineRule="auto"/>
        <w:rPr>
          <w:rFonts w:ascii="Century Gothic" w:eastAsia="Times New Roman" w:hAnsi="Century Gothic" w:cs="Times New Roman"/>
          <w:sz w:val="20"/>
          <w:szCs w:val="20"/>
          <w:lang w:eastAsia="es-PE"/>
        </w:rPr>
      </w:pPr>
    </w:p>
    <w:sectPr w:rsidR="00DD0E47" w:rsidRPr="00EA0096" w:rsidSect="0095327A">
      <w:head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D1B" w:rsidRDefault="00253D1B" w:rsidP="004479B7">
      <w:pPr>
        <w:spacing w:after="0" w:line="240" w:lineRule="auto"/>
      </w:pPr>
      <w:r>
        <w:separator/>
      </w:r>
    </w:p>
  </w:endnote>
  <w:endnote w:type="continuationSeparator" w:id="0">
    <w:p w:rsidR="00253D1B" w:rsidRDefault="00253D1B"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D1B" w:rsidRDefault="00253D1B" w:rsidP="004479B7">
      <w:pPr>
        <w:spacing w:after="0" w:line="240" w:lineRule="auto"/>
      </w:pPr>
      <w:r>
        <w:separator/>
      </w:r>
    </w:p>
  </w:footnote>
  <w:footnote w:type="continuationSeparator" w:id="0">
    <w:p w:rsidR="00253D1B" w:rsidRDefault="00253D1B"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4479B7"/>
    <w:rsid w:val="000251A3"/>
    <w:rsid w:val="00121A54"/>
    <w:rsid w:val="001A4BA9"/>
    <w:rsid w:val="00204748"/>
    <w:rsid w:val="00253D1B"/>
    <w:rsid w:val="00256834"/>
    <w:rsid w:val="00256A8A"/>
    <w:rsid w:val="0026016D"/>
    <w:rsid w:val="0040367C"/>
    <w:rsid w:val="004479B7"/>
    <w:rsid w:val="00507F94"/>
    <w:rsid w:val="00604169"/>
    <w:rsid w:val="00765F6C"/>
    <w:rsid w:val="007C2BF3"/>
    <w:rsid w:val="00887821"/>
    <w:rsid w:val="008D5F79"/>
    <w:rsid w:val="0095327A"/>
    <w:rsid w:val="00DD0E47"/>
    <w:rsid w:val="00DE6622"/>
    <w:rsid w:val="00E11A21"/>
    <w:rsid w:val="00E20439"/>
    <w:rsid w:val="00EA0096"/>
    <w:rsid w:val="00F1244E"/>
    <w:rsid w:val="00FF53CE"/>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713699845">
      <w:bodyDiv w:val="1"/>
      <w:marLeft w:val="0"/>
      <w:marRight w:val="0"/>
      <w:marTop w:val="0"/>
      <w:marBottom w:val="0"/>
      <w:divBdr>
        <w:top w:val="none" w:sz="0" w:space="0" w:color="auto"/>
        <w:left w:val="none" w:sz="0" w:space="0" w:color="auto"/>
        <w:bottom w:val="none" w:sz="0" w:space="0" w:color="auto"/>
        <w:right w:val="none" w:sz="0" w:space="0" w:color="auto"/>
      </w:divBdr>
    </w:div>
    <w:div w:id="1751926697">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1956329634">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3.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89A63-EAE5-43E2-A8AD-8480F9D8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611</Words>
  <Characters>3361</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7</cp:revision>
  <dcterms:created xsi:type="dcterms:W3CDTF">2012-10-16T15:58:00Z</dcterms:created>
  <dcterms:modified xsi:type="dcterms:W3CDTF">2013-11-05T21:16:00Z</dcterms:modified>
</cp:coreProperties>
</file>