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4479B7" w:rsidRDefault="00256A8A"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Sur del Perú 7</w:t>
      </w:r>
      <w:r w:rsidRPr="004479B7">
        <w:rPr>
          <w:rFonts w:ascii="Century Gothic" w:eastAsia="Times New Roman" w:hAnsi="Century Gothic" w:cs="Times New Roman"/>
          <w:b/>
          <w:bCs/>
          <w:sz w:val="40"/>
          <w:szCs w:val="20"/>
          <w:lang w:eastAsia="es-PE"/>
        </w:rPr>
        <w:t xml:space="preserve"> días / </w:t>
      </w:r>
      <w:r>
        <w:rPr>
          <w:rFonts w:ascii="Century Gothic" w:eastAsia="Times New Roman" w:hAnsi="Century Gothic" w:cs="Times New Roman"/>
          <w:b/>
          <w:bCs/>
          <w:sz w:val="40"/>
          <w:szCs w:val="20"/>
          <w:lang w:eastAsia="es-PE"/>
        </w:rPr>
        <w:t>6</w:t>
      </w:r>
      <w:r w:rsidRPr="004479B7">
        <w:rPr>
          <w:rFonts w:ascii="Century Gothic" w:eastAsia="Times New Roman" w:hAnsi="Century Gothic" w:cs="Times New Roman"/>
          <w:b/>
          <w:bCs/>
          <w:sz w:val="40"/>
          <w:szCs w:val="20"/>
          <w:lang w:eastAsia="es-PE"/>
        </w:rPr>
        <w:t xml:space="preserve"> noches</w:t>
      </w:r>
    </w:p>
    <w:p w:rsidR="00DE6622" w:rsidRPr="00DE6622"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Pr>
          <w:rFonts w:ascii="Century Gothic" w:eastAsia="Times New Roman" w:hAnsi="Century Gothic" w:cs="Times New Roman"/>
          <w:b/>
          <w:bCs/>
          <w:sz w:val="20"/>
          <w:szCs w:val="20"/>
          <w:lang w:eastAsia="es-PE"/>
        </w:rPr>
        <w:t>Día 01</w:t>
      </w:r>
      <w:r w:rsidRPr="00DE6622">
        <w:rPr>
          <w:rFonts w:ascii="Century Gothic" w:eastAsia="Times New Roman" w:hAnsi="Century Gothic" w:cs="Times New Roman"/>
          <w:b/>
          <w:bCs/>
          <w:sz w:val="20"/>
          <w:szCs w:val="20"/>
          <w:lang w:eastAsia="es-PE"/>
        </w:rPr>
        <w:t>: LIMA</w:t>
      </w:r>
      <w:r w:rsidRPr="00DE6622">
        <w:rPr>
          <w:rFonts w:ascii="Century Gothic" w:eastAsia="Times New Roman" w:hAnsi="Century Gothic" w:cs="Times New Roman"/>
          <w:sz w:val="20"/>
          <w:szCs w:val="20"/>
          <w:lang w:eastAsia="es-PE"/>
        </w:rPr>
        <w:br/>
        <w:t>Recepción en el Aeropuerto Internacional Jorge Chávez y traslado al Hotel seleccionado localizado en Miraflores, Lima.</w:t>
      </w:r>
      <w:r w:rsidRPr="00DE6622">
        <w:rPr>
          <w:rFonts w:ascii="Century Gothic" w:eastAsia="Times New Roman" w:hAnsi="Century Gothic" w:cs="Times New Roman"/>
          <w:sz w:val="20"/>
          <w:szCs w:val="20"/>
          <w:lang w:eastAsia="es-PE"/>
        </w:rPr>
        <w:br/>
      </w:r>
      <w:r w:rsidRPr="00DE6622">
        <w:rPr>
          <w:rFonts w:ascii="Century Gothic" w:eastAsia="Times New Roman" w:hAnsi="Century Gothic" w:cs="Times New Roman"/>
          <w:b/>
          <w:bCs/>
          <w:sz w:val="20"/>
          <w:szCs w:val="20"/>
          <w:lang w:eastAsia="es-PE"/>
        </w:rPr>
        <w:t>LIMA CITY TOUR</w:t>
      </w:r>
      <w:r w:rsidRPr="00DE6622">
        <w:rPr>
          <w:rFonts w:ascii="Century Gothic" w:eastAsia="Times New Roman" w:hAnsi="Century Gothic" w:cs="Times New Roman"/>
          <w:sz w:val="20"/>
          <w:szCs w:val="20"/>
          <w:lang w:eastAsia="es-PE"/>
        </w:rPr>
        <w:br/>
        <w:t>Usted será recogido de su hotel a las 2.00 p.m. aproximadamente y luego lo conducirán por el Parque del Amor en Miraflores, la capital moderna con vista al Océano Pacífico. Luego el tour continúa por el barrio residencial de San Isidro, seguido de un área colonial y la Plaza de Armas donde verá el Palacio de Gobierno, La Catedral y el Palacio del Arzobispo. Al término del servicio, retorno a su Hotel.</w:t>
      </w:r>
    </w:p>
    <w:p w:rsidR="00DE6622" w:rsidRPr="00DE6622"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sidRPr="00DE6622">
        <w:rPr>
          <w:rFonts w:ascii="Century Gothic" w:eastAsia="Times New Roman" w:hAnsi="Century Gothic" w:cs="Times New Roman"/>
          <w:b/>
          <w:bCs/>
          <w:sz w:val="20"/>
          <w:szCs w:val="20"/>
          <w:lang w:eastAsia="es-PE"/>
        </w:rPr>
        <w:t>Día 02: CUSCO / CITY TOUR Y RUINAS ALEDAÑAS</w:t>
      </w:r>
      <w:r w:rsidRPr="00DE6622">
        <w:rPr>
          <w:rFonts w:ascii="Century Gothic" w:eastAsia="Times New Roman" w:hAnsi="Century Gothic" w:cs="Times New Roman"/>
          <w:sz w:val="20"/>
          <w:szCs w:val="20"/>
          <w:lang w:eastAsia="es-PE"/>
        </w:rPr>
        <w:br/>
        <w:t xml:space="preserve">Recepción en el Aeropuerto de Cusco Velasco Astete y traslado al Hotel. (Ticket aéreo no </w:t>
      </w:r>
      <w:proofErr w:type="spellStart"/>
      <w:r w:rsidRPr="00DE6622">
        <w:rPr>
          <w:rFonts w:ascii="Century Gothic" w:eastAsia="Times New Roman" w:hAnsi="Century Gothic" w:cs="Times New Roman"/>
          <w:sz w:val="20"/>
          <w:szCs w:val="20"/>
          <w:lang w:eastAsia="es-PE"/>
        </w:rPr>
        <w:t>incluído</w:t>
      </w:r>
      <w:proofErr w:type="spellEnd"/>
      <w:r w:rsidRPr="00DE6622">
        <w:rPr>
          <w:rFonts w:ascii="Century Gothic" w:eastAsia="Times New Roman" w:hAnsi="Century Gothic" w:cs="Times New Roman"/>
          <w:sz w:val="20"/>
          <w:szCs w:val="20"/>
          <w:lang w:eastAsia="es-PE"/>
        </w:rPr>
        <w:t>).</w:t>
      </w:r>
      <w:r w:rsidRPr="00DE6622">
        <w:rPr>
          <w:rFonts w:ascii="Century Gothic" w:eastAsia="Times New Roman" w:hAnsi="Century Gothic" w:cs="Times New Roman"/>
          <w:sz w:val="20"/>
          <w:szCs w:val="20"/>
          <w:lang w:eastAsia="es-PE"/>
        </w:rPr>
        <w:br/>
        <w:t xml:space="preserve">Acomodación en el Hotel. En la tarde podremos visitar el Centro de la Ciudad de Cusco, la Catedral y el Templo del Sol o el Koricancha. Luego fuera de la ciudad visitaremos Kenko, Tambomachay, Puca Pucara y la impresionante fortaleza de Sacsayhuaman, estratégicamente </w:t>
      </w:r>
      <w:proofErr w:type="spellStart"/>
      <w:r w:rsidRPr="00DE6622">
        <w:rPr>
          <w:rFonts w:ascii="Century Gothic" w:eastAsia="Times New Roman" w:hAnsi="Century Gothic" w:cs="Times New Roman"/>
          <w:sz w:val="20"/>
          <w:szCs w:val="20"/>
          <w:lang w:eastAsia="es-PE"/>
        </w:rPr>
        <w:t>construída</w:t>
      </w:r>
      <w:proofErr w:type="spellEnd"/>
      <w:r w:rsidRPr="00DE6622">
        <w:rPr>
          <w:rFonts w:ascii="Century Gothic" w:eastAsia="Times New Roman" w:hAnsi="Century Gothic" w:cs="Times New Roman"/>
          <w:sz w:val="20"/>
          <w:szCs w:val="20"/>
          <w:lang w:eastAsia="es-PE"/>
        </w:rPr>
        <w:t xml:space="preserve"> en una colina, </w:t>
      </w:r>
      <w:proofErr w:type="spellStart"/>
      <w:r w:rsidRPr="00DE6622">
        <w:rPr>
          <w:rFonts w:ascii="Century Gothic" w:eastAsia="Times New Roman" w:hAnsi="Century Gothic" w:cs="Times New Roman"/>
          <w:sz w:val="20"/>
          <w:szCs w:val="20"/>
          <w:lang w:eastAsia="es-PE"/>
        </w:rPr>
        <w:t>tambien</w:t>
      </w:r>
      <w:proofErr w:type="spellEnd"/>
      <w:r w:rsidRPr="00DE6622">
        <w:rPr>
          <w:rFonts w:ascii="Century Gothic" w:eastAsia="Times New Roman" w:hAnsi="Century Gothic" w:cs="Times New Roman"/>
          <w:sz w:val="20"/>
          <w:szCs w:val="20"/>
          <w:lang w:eastAsia="es-PE"/>
        </w:rPr>
        <w:t xml:space="preserve"> famosa por sus enormes piedras talladas, algunas de ellas soportando más de 9 m/30 pies más de 350 toneladas . Al finalizar el Tour retorno y traslado a su Hotel. (Desayuno)</w:t>
      </w:r>
    </w:p>
    <w:p w:rsidR="00DE6622" w:rsidRPr="00DE6622" w:rsidRDefault="00DE6622" w:rsidP="00DD0E47">
      <w:pPr>
        <w:spacing w:before="100" w:beforeAutospacing="1" w:after="100" w:afterAutospacing="1" w:line="240" w:lineRule="auto"/>
        <w:jc w:val="center"/>
        <w:rPr>
          <w:rFonts w:ascii="Century Gothic" w:eastAsia="Times New Roman" w:hAnsi="Century Gothic" w:cs="Times New Roman"/>
          <w:sz w:val="20"/>
          <w:szCs w:val="20"/>
          <w:lang w:eastAsia="es-PE"/>
        </w:rPr>
      </w:pPr>
      <w:r w:rsidRPr="00DE6622">
        <w:rPr>
          <w:rFonts w:ascii="Century Gothic" w:eastAsia="Times New Roman" w:hAnsi="Century Gothic" w:cs="Times New Roman"/>
          <w:noProof/>
          <w:sz w:val="20"/>
          <w:szCs w:val="20"/>
          <w:lang w:eastAsia="es-PE"/>
        </w:rPr>
        <w:drawing>
          <wp:inline distT="0" distB="0" distL="0" distR="0">
            <wp:extent cx="3810000" cy="2857500"/>
            <wp:effectExtent l="19050" t="0" r="0" b="0"/>
            <wp:docPr id="7" name="Imagen 1" descr="cusco tours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co tours peru"/>
                    <pic:cNvPicPr>
                      <a:picLocks noChangeAspect="1" noChangeArrowheads="1"/>
                    </pic:cNvPicPr>
                  </pic:nvPicPr>
                  <pic:blipFill>
                    <a:blip r:embed="rId7"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DE6622" w:rsidRPr="00DE6622"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sidRPr="00DE6622">
        <w:rPr>
          <w:rFonts w:ascii="Century Gothic" w:eastAsia="Times New Roman" w:hAnsi="Century Gothic" w:cs="Times New Roman"/>
          <w:b/>
          <w:bCs/>
          <w:sz w:val="20"/>
          <w:szCs w:val="20"/>
          <w:lang w:eastAsia="es-PE"/>
        </w:rPr>
        <w:t>Día 03: MACHU PICCHU</w:t>
      </w:r>
      <w:r w:rsidRPr="00DE6622">
        <w:rPr>
          <w:rFonts w:ascii="Century Gothic" w:eastAsia="Times New Roman" w:hAnsi="Century Gothic" w:cs="Times New Roman"/>
          <w:b/>
          <w:bCs/>
          <w:sz w:val="20"/>
          <w:szCs w:val="20"/>
          <w:lang w:eastAsia="es-PE"/>
        </w:rPr>
        <w:br/>
      </w:r>
      <w:r w:rsidRPr="00DE6622">
        <w:rPr>
          <w:rFonts w:ascii="Century Gothic" w:eastAsia="Times New Roman" w:hAnsi="Century Gothic" w:cs="Times New Roman"/>
          <w:sz w:val="20"/>
          <w:szCs w:val="20"/>
          <w:lang w:eastAsia="es-PE"/>
        </w:rPr>
        <w:t>Desayuno. A las 5:50 am aproximadamente, será trasladado hacia la estación de tren y viajara por 3 ½ horas hacia la Ciudadela famosa inca de Machu Picchu, también conocida como " la Ciudad Perdida de los incas ", descubierta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w:t>
      </w:r>
      <w:r w:rsidR="00DD0E47">
        <w:rPr>
          <w:rFonts w:ascii="Century Gothic" w:eastAsia="Times New Roman" w:hAnsi="Century Gothic" w:cs="Times New Roman"/>
          <w:sz w:val="20"/>
          <w:szCs w:val="20"/>
          <w:lang w:eastAsia="es-PE"/>
        </w:rPr>
        <w:t xml:space="preserve"> </w:t>
      </w:r>
      <w:r w:rsidRPr="00DE6622">
        <w:rPr>
          <w:rFonts w:ascii="Century Gothic" w:eastAsia="Times New Roman" w:hAnsi="Century Gothic" w:cs="Times New Roman"/>
          <w:sz w:val="20"/>
          <w:szCs w:val="20"/>
          <w:lang w:eastAsia="es-PE"/>
        </w:rPr>
        <w:lastRenderedPageBreak/>
        <w:t>Almuerzo de Buffet en Aguas Calientes. En el tren de tarde regresaremos a Cusco y a su hotel. (Desayuno, Almuerzo)</w:t>
      </w:r>
    </w:p>
    <w:p w:rsidR="00DE6622" w:rsidRPr="00DE6622"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sidRPr="00DE6622">
        <w:rPr>
          <w:rFonts w:ascii="Century Gothic" w:eastAsia="Times New Roman" w:hAnsi="Century Gothic" w:cs="Times New Roman"/>
          <w:b/>
          <w:bCs/>
          <w:sz w:val="20"/>
          <w:szCs w:val="20"/>
          <w:lang w:eastAsia="es-PE"/>
        </w:rPr>
        <w:t>Día 04: PUNO</w:t>
      </w:r>
      <w:r w:rsidRPr="00DE6622">
        <w:rPr>
          <w:rFonts w:ascii="Century Gothic" w:eastAsia="Times New Roman" w:hAnsi="Century Gothic" w:cs="Times New Roman"/>
          <w:sz w:val="20"/>
          <w:szCs w:val="20"/>
          <w:lang w:eastAsia="es-PE"/>
        </w:rPr>
        <w:br/>
        <w:t xml:space="preserve">Desayuno. A hora coordinada traslado a la estación de bus para abordar el transporte con destino a la ciudad de Puno, ubicado a 394 </w:t>
      </w:r>
      <w:proofErr w:type="spellStart"/>
      <w:r w:rsidRPr="00DE6622">
        <w:rPr>
          <w:rFonts w:ascii="Century Gothic" w:eastAsia="Times New Roman" w:hAnsi="Century Gothic" w:cs="Times New Roman"/>
          <w:sz w:val="20"/>
          <w:szCs w:val="20"/>
          <w:lang w:eastAsia="es-PE"/>
        </w:rPr>
        <w:t>kilometros</w:t>
      </w:r>
      <w:proofErr w:type="spellEnd"/>
      <w:r w:rsidRPr="00DE6622">
        <w:rPr>
          <w:rFonts w:ascii="Century Gothic" w:eastAsia="Times New Roman" w:hAnsi="Century Gothic" w:cs="Times New Roman"/>
          <w:sz w:val="20"/>
          <w:szCs w:val="20"/>
          <w:lang w:eastAsia="es-PE"/>
        </w:rPr>
        <w:t xml:space="preserve"> de la ciudad de Cusco, (altitud</w:t>
      </w:r>
      <w:proofErr w:type="gramStart"/>
      <w:r w:rsidRPr="00DE6622">
        <w:rPr>
          <w:rFonts w:ascii="Century Gothic" w:eastAsia="Times New Roman" w:hAnsi="Century Gothic" w:cs="Times New Roman"/>
          <w:sz w:val="20"/>
          <w:szCs w:val="20"/>
          <w:lang w:eastAsia="es-PE"/>
        </w:rPr>
        <w:t>,3827msnm</w:t>
      </w:r>
      <w:proofErr w:type="gramEnd"/>
      <w:r w:rsidRPr="00DE6622">
        <w:rPr>
          <w:rFonts w:ascii="Century Gothic" w:eastAsia="Times New Roman" w:hAnsi="Century Gothic" w:cs="Times New Roman"/>
          <w:sz w:val="20"/>
          <w:szCs w:val="20"/>
          <w:lang w:eastAsia="es-PE"/>
        </w:rPr>
        <w:t xml:space="preserve">) en cuyo camino disfrutará del paisaje que cuenta con pequeñas poblaciones dispersas y los animales que se encuentran pastando, más que todo llamas y vicuñas. Almuerzo en un restaurante Típico en </w:t>
      </w:r>
      <w:proofErr w:type="gramStart"/>
      <w:r w:rsidRPr="00DE6622">
        <w:rPr>
          <w:rFonts w:ascii="Century Gothic" w:eastAsia="Times New Roman" w:hAnsi="Century Gothic" w:cs="Times New Roman"/>
          <w:sz w:val="20"/>
          <w:szCs w:val="20"/>
          <w:lang w:eastAsia="es-PE"/>
        </w:rPr>
        <w:t>Sicuani .</w:t>
      </w:r>
      <w:proofErr w:type="gramEnd"/>
      <w:r w:rsidRPr="00DE6622">
        <w:rPr>
          <w:rFonts w:ascii="Century Gothic" w:eastAsia="Times New Roman" w:hAnsi="Century Gothic" w:cs="Times New Roman"/>
          <w:sz w:val="20"/>
          <w:szCs w:val="20"/>
          <w:lang w:eastAsia="es-PE"/>
        </w:rPr>
        <w:t xml:space="preserve"> Una vez en Puno, traslado al Hotel seleccionado (Desayuno, Almuerzo)</w:t>
      </w:r>
    </w:p>
    <w:p w:rsidR="00DE6622" w:rsidRPr="00DE6622" w:rsidRDefault="00DE6622" w:rsidP="00DE6622">
      <w:pPr>
        <w:spacing w:before="100" w:beforeAutospacing="1" w:after="100" w:afterAutospacing="1" w:line="240" w:lineRule="auto"/>
        <w:jc w:val="center"/>
        <w:rPr>
          <w:rFonts w:ascii="Century Gothic" w:eastAsia="Times New Roman" w:hAnsi="Century Gothic" w:cs="Times New Roman"/>
          <w:sz w:val="20"/>
          <w:szCs w:val="20"/>
          <w:lang w:eastAsia="es-PE"/>
        </w:rPr>
      </w:pPr>
      <w:r w:rsidRPr="00DE6622">
        <w:rPr>
          <w:rFonts w:ascii="Century Gothic" w:eastAsia="Times New Roman" w:hAnsi="Century Gothic" w:cs="Times New Roman"/>
          <w:noProof/>
          <w:sz w:val="20"/>
          <w:szCs w:val="20"/>
          <w:lang w:eastAsia="es-PE"/>
        </w:rPr>
        <w:drawing>
          <wp:inline distT="0" distB="0" distL="0" distR="0">
            <wp:extent cx="3810000" cy="2857500"/>
            <wp:effectExtent l="19050" t="0" r="0" b="0"/>
            <wp:docPr id="6" name="Imagen 2" descr="sillustani puno vi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lustani puno viajes"/>
                    <pic:cNvPicPr>
                      <a:picLocks noChangeAspect="1" noChangeArrowheads="1"/>
                    </pic:cNvPicPr>
                  </pic:nvPicPr>
                  <pic:blipFill>
                    <a:blip r:embed="rId8"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DE6622" w:rsidRPr="00DE6622"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sidRPr="00DE6622">
        <w:rPr>
          <w:rFonts w:ascii="Century Gothic" w:eastAsia="Times New Roman" w:hAnsi="Century Gothic" w:cs="Times New Roman"/>
          <w:b/>
          <w:bCs/>
          <w:sz w:val="20"/>
          <w:szCs w:val="20"/>
          <w:lang w:eastAsia="es-PE"/>
        </w:rPr>
        <w:t>Día 05 ISLAS UROS Y TAQUILES</w:t>
      </w:r>
      <w:r w:rsidRPr="00DE6622">
        <w:rPr>
          <w:rFonts w:ascii="Century Gothic" w:eastAsia="Times New Roman" w:hAnsi="Century Gothic" w:cs="Times New Roman"/>
          <w:b/>
          <w:bCs/>
          <w:sz w:val="20"/>
          <w:szCs w:val="20"/>
          <w:lang w:eastAsia="es-PE"/>
        </w:rPr>
        <w:br/>
      </w:r>
      <w:r w:rsidRPr="00DE6622">
        <w:rPr>
          <w:rFonts w:ascii="Century Gothic" w:eastAsia="Times New Roman" w:hAnsi="Century Gothic" w:cs="Times New Roman"/>
          <w:sz w:val="20"/>
          <w:szCs w:val="20"/>
          <w:lang w:eastAsia="es-PE"/>
        </w:rPr>
        <w:t>Lo recogerán de su hotel a las 7:00am aproximadamente, y luego de 2 horas de transporte a bordo de un bote a motor arribaremos a la Isla de los Uros. Se dice que sus pobladores descienden de uno de los pueblos más antiguos de América, cuyas viviendas se asientan en la superficie del Lago Titicaca y son gente que se dedica generalmente a la caza y pesca. Estos pobladores utilizan la totora una vez al año para regarla en los pisos que es lo que mantiene el suelo de la isla a la vez que aleja el ambiente húmedo de los moradores del lugar.</w:t>
      </w:r>
      <w:r w:rsidRPr="00DE6622">
        <w:rPr>
          <w:rFonts w:ascii="Century Gothic" w:eastAsia="Times New Roman" w:hAnsi="Century Gothic" w:cs="Times New Roman"/>
          <w:sz w:val="20"/>
          <w:szCs w:val="20"/>
          <w:lang w:eastAsia="es-PE"/>
        </w:rPr>
        <w:br/>
        <w:t xml:space="preserve">Actualmente los pobladores hablan el quechua y Aymara que es su lengua nativa. Luego de haber visitado esta Isla nos dirigiremos a Taquile donde almorzaremos en un restaurante y también podrá encontrar un mercado en la plaza donde venden unos tejidos realmente excepcionales. Esta visita puede ser un poco cansada debido a que se tiene que subir 533 escalones para poder llegar a la misma. Esta Isla es de gran valor étnico Cultural, destacan sus trabajos en </w:t>
      </w:r>
      <w:r w:rsidR="00DD0E47" w:rsidRPr="00DE6622">
        <w:rPr>
          <w:rFonts w:ascii="Century Gothic" w:eastAsia="Times New Roman" w:hAnsi="Century Gothic" w:cs="Times New Roman"/>
          <w:sz w:val="20"/>
          <w:szCs w:val="20"/>
          <w:lang w:eastAsia="es-PE"/>
        </w:rPr>
        <w:t>textilería</w:t>
      </w:r>
      <w:r w:rsidRPr="00DE6622">
        <w:rPr>
          <w:rFonts w:ascii="Century Gothic" w:eastAsia="Times New Roman" w:hAnsi="Century Gothic" w:cs="Times New Roman"/>
          <w:sz w:val="20"/>
          <w:szCs w:val="20"/>
          <w:lang w:eastAsia="es-PE"/>
        </w:rPr>
        <w:t xml:space="preserve"> y sus vestidos del siglo XVII. Así mismo podrá apreciar las diferentes ruinas. Retornaremos a Puno en la tarde. (Desayuno, Almuerzo).</w:t>
      </w:r>
      <w:r w:rsidRPr="00DE6622">
        <w:rPr>
          <w:rFonts w:ascii="Century Gothic" w:eastAsia="Times New Roman" w:hAnsi="Century Gothic" w:cs="Times New Roman"/>
          <w:sz w:val="20"/>
          <w:szCs w:val="20"/>
          <w:lang w:eastAsia="es-PE"/>
        </w:rPr>
        <w:br/>
      </w:r>
      <w:r w:rsidRPr="00DE6622">
        <w:rPr>
          <w:rFonts w:ascii="Century Gothic" w:eastAsia="Times New Roman" w:hAnsi="Century Gothic" w:cs="Times New Roman"/>
          <w:sz w:val="20"/>
          <w:szCs w:val="20"/>
          <w:lang w:eastAsia="es-PE"/>
        </w:rPr>
        <w:br/>
      </w:r>
      <w:r w:rsidRPr="00DE6622">
        <w:rPr>
          <w:rFonts w:ascii="Century Gothic" w:eastAsia="Times New Roman" w:hAnsi="Century Gothic" w:cs="Times New Roman"/>
          <w:b/>
          <w:bCs/>
          <w:sz w:val="20"/>
          <w:szCs w:val="20"/>
          <w:lang w:eastAsia="es-PE"/>
        </w:rPr>
        <w:t>Día 06 SILLUSTANI – LIMA</w:t>
      </w:r>
      <w:r w:rsidRPr="00DE6622">
        <w:rPr>
          <w:rFonts w:ascii="Century Gothic" w:eastAsia="Times New Roman" w:hAnsi="Century Gothic" w:cs="Times New Roman"/>
          <w:b/>
          <w:bCs/>
          <w:sz w:val="20"/>
          <w:szCs w:val="20"/>
          <w:lang w:eastAsia="es-PE"/>
        </w:rPr>
        <w:br/>
      </w:r>
      <w:r w:rsidRPr="00DE6622">
        <w:rPr>
          <w:rFonts w:ascii="Century Gothic" w:eastAsia="Times New Roman" w:hAnsi="Century Gothic" w:cs="Times New Roman"/>
          <w:sz w:val="20"/>
          <w:szCs w:val="20"/>
          <w:lang w:eastAsia="es-PE"/>
        </w:rPr>
        <w:t xml:space="preserve">Desayuno. Transporte al aeropuerto para tomar el vuelo a Lima (Precio del Ticket Aéreo No </w:t>
      </w:r>
      <w:r w:rsidR="00DD0E47" w:rsidRPr="00DE6622">
        <w:rPr>
          <w:rFonts w:ascii="Century Gothic" w:eastAsia="Times New Roman" w:hAnsi="Century Gothic" w:cs="Times New Roman"/>
          <w:sz w:val="20"/>
          <w:szCs w:val="20"/>
          <w:lang w:eastAsia="es-PE"/>
        </w:rPr>
        <w:t>Incluido</w:t>
      </w:r>
      <w:r w:rsidRPr="00DE6622">
        <w:rPr>
          <w:rFonts w:ascii="Century Gothic" w:eastAsia="Times New Roman" w:hAnsi="Century Gothic" w:cs="Times New Roman"/>
          <w:sz w:val="20"/>
          <w:szCs w:val="20"/>
          <w:lang w:eastAsia="es-PE"/>
        </w:rPr>
        <w:t xml:space="preserve">). Sobre la ruta visitaremos las Chullpas de Sillustani (torres de entierro </w:t>
      </w:r>
      <w:r w:rsidRPr="00DE6622">
        <w:rPr>
          <w:rFonts w:ascii="Century Gothic" w:eastAsia="Times New Roman" w:hAnsi="Century Gothic" w:cs="Times New Roman"/>
          <w:sz w:val="20"/>
          <w:szCs w:val="20"/>
          <w:lang w:eastAsia="es-PE"/>
        </w:rPr>
        <w:lastRenderedPageBreak/>
        <w:t>precolombinas). El paisaje es un desierto pero impresionante. Es una península sobre el lago Ayumara aproximadamente a 32 kilómetros de Puno. La mayor parte de las torres datan del período inca del siglo XV; la ingeniería involucrada en su construcción es más compleja que algunas de las construcciones incas. Recepción en el Aeropuerto de Lima y traslado a su Hote</w:t>
      </w:r>
      <w:r w:rsidR="00DD0E47">
        <w:rPr>
          <w:rFonts w:ascii="Century Gothic" w:eastAsia="Times New Roman" w:hAnsi="Century Gothic" w:cs="Times New Roman"/>
          <w:sz w:val="20"/>
          <w:szCs w:val="20"/>
          <w:lang w:eastAsia="es-PE"/>
        </w:rPr>
        <w:t>l</w:t>
      </w:r>
      <w:r w:rsidRPr="00DE6622">
        <w:rPr>
          <w:rFonts w:ascii="Century Gothic" w:eastAsia="Times New Roman" w:hAnsi="Century Gothic" w:cs="Times New Roman"/>
          <w:sz w:val="20"/>
          <w:szCs w:val="20"/>
          <w:lang w:eastAsia="es-PE"/>
        </w:rPr>
        <w:t>.</w:t>
      </w:r>
      <w:r w:rsidR="00DD0E47">
        <w:rPr>
          <w:rFonts w:ascii="Century Gothic" w:eastAsia="Times New Roman" w:hAnsi="Century Gothic" w:cs="Times New Roman"/>
          <w:sz w:val="20"/>
          <w:szCs w:val="20"/>
          <w:lang w:eastAsia="es-PE"/>
        </w:rPr>
        <w:t xml:space="preserve"> </w:t>
      </w:r>
      <w:r w:rsidRPr="00DE6622">
        <w:rPr>
          <w:rFonts w:ascii="Century Gothic" w:eastAsia="Times New Roman" w:hAnsi="Century Gothic" w:cs="Times New Roman"/>
          <w:sz w:val="20"/>
          <w:szCs w:val="20"/>
          <w:lang w:eastAsia="es-PE"/>
        </w:rPr>
        <w:t>(Desayuno)</w:t>
      </w:r>
    </w:p>
    <w:p w:rsidR="00DE6622" w:rsidRPr="00DE6622"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sidRPr="00DE6622">
        <w:rPr>
          <w:rFonts w:ascii="Century Gothic" w:eastAsia="Times New Roman" w:hAnsi="Century Gothic" w:cs="Times New Roman"/>
          <w:sz w:val="20"/>
          <w:szCs w:val="20"/>
          <w:lang w:eastAsia="es-PE"/>
        </w:rPr>
        <w:t> </w:t>
      </w:r>
    </w:p>
    <w:p w:rsidR="00DE6622" w:rsidRPr="00DE6622" w:rsidRDefault="00DE6622" w:rsidP="00DE6622">
      <w:pPr>
        <w:spacing w:before="100" w:beforeAutospacing="1" w:after="100" w:afterAutospacing="1" w:line="240" w:lineRule="auto"/>
        <w:jc w:val="center"/>
        <w:rPr>
          <w:rFonts w:ascii="Century Gothic" w:eastAsia="Times New Roman" w:hAnsi="Century Gothic" w:cs="Times New Roman"/>
          <w:sz w:val="20"/>
          <w:szCs w:val="20"/>
          <w:lang w:eastAsia="es-PE"/>
        </w:rPr>
      </w:pPr>
      <w:r w:rsidRPr="00DE6622">
        <w:rPr>
          <w:rFonts w:ascii="Century Gothic" w:eastAsia="Times New Roman" w:hAnsi="Century Gothic" w:cs="Times New Roman"/>
          <w:noProof/>
          <w:sz w:val="20"/>
          <w:szCs w:val="20"/>
          <w:lang w:eastAsia="es-PE"/>
        </w:rPr>
        <w:drawing>
          <wp:inline distT="0" distB="0" distL="0" distR="0">
            <wp:extent cx="3810000" cy="2857500"/>
            <wp:effectExtent l="19050" t="0" r="0" b="0"/>
            <wp:docPr id="5" name="Imagen 3" descr="sillustani puno peru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lustani puno peru tours"/>
                    <pic:cNvPicPr>
                      <a:picLocks noChangeAspect="1" noChangeArrowheads="1"/>
                    </pic:cNvPicPr>
                  </pic:nvPicPr>
                  <pic:blipFill>
                    <a:blip r:embed="rId9"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DE6622" w:rsidRPr="00DD0E47" w:rsidRDefault="00DE6622" w:rsidP="00DE6622">
      <w:pPr>
        <w:spacing w:before="100" w:beforeAutospacing="1" w:after="100" w:afterAutospacing="1" w:line="240" w:lineRule="auto"/>
        <w:rPr>
          <w:rFonts w:ascii="Century Gothic" w:eastAsia="Times New Roman" w:hAnsi="Century Gothic" w:cs="Times New Roman"/>
          <w:sz w:val="20"/>
          <w:szCs w:val="20"/>
          <w:lang w:eastAsia="es-PE"/>
        </w:rPr>
      </w:pPr>
      <w:r w:rsidRPr="00DE6622">
        <w:rPr>
          <w:rFonts w:ascii="Century Gothic" w:eastAsia="Times New Roman" w:hAnsi="Century Gothic" w:cs="Times New Roman"/>
          <w:b/>
          <w:bCs/>
          <w:sz w:val="20"/>
          <w:szCs w:val="20"/>
          <w:lang w:eastAsia="es-PE"/>
        </w:rPr>
        <w:t>Día 07 TRASLADO AL AEROPUERTO</w:t>
      </w:r>
      <w:r w:rsidRPr="00DE6622">
        <w:rPr>
          <w:rFonts w:ascii="Century Gothic" w:eastAsia="Times New Roman" w:hAnsi="Century Gothic" w:cs="Times New Roman"/>
          <w:sz w:val="20"/>
          <w:szCs w:val="20"/>
          <w:lang w:eastAsia="es-PE"/>
        </w:rPr>
        <w:br/>
        <w:t>Desayuno. Traslado al Aeropuerto Internacional Jorge Chávez a tiempo para que usted tome su vuelo Internacional (Ticket Aéreo No Incluido). Desayuno.</w:t>
      </w:r>
    </w:p>
    <w:p w:rsidR="00DD0E47" w:rsidRDefault="00DD0E47" w:rsidP="00DE6622">
      <w:pPr>
        <w:spacing w:before="100" w:beforeAutospacing="1" w:after="100" w:afterAutospacing="1" w:line="240" w:lineRule="auto"/>
        <w:rPr>
          <w:rFonts w:ascii="Century Gothic" w:hAnsi="Century Gothic"/>
          <w:sz w:val="20"/>
          <w:szCs w:val="20"/>
        </w:rPr>
      </w:pPr>
      <w:r w:rsidRPr="00DD0E47">
        <w:rPr>
          <w:rFonts w:ascii="Century Gothic" w:hAnsi="Century Gothic"/>
          <w:b/>
          <w:bCs/>
          <w:sz w:val="20"/>
          <w:szCs w:val="20"/>
        </w:rPr>
        <w:t>NO INCLUYE:</w:t>
      </w:r>
      <w:r w:rsidRPr="00DD0E47">
        <w:rPr>
          <w:rFonts w:ascii="Century Gothic" w:hAnsi="Century Gothic"/>
          <w:sz w:val="20"/>
          <w:szCs w:val="20"/>
        </w:rPr>
        <w:br/>
        <w:t xml:space="preserve"> Tickets Aéreos Lima/ Cusco / </w:t>
      </w:r>
      <w:proofErr w:type="spellStart"/>
      <w:r w:rsidRPr="00DD0E47">
        <w:rPr>
          <w:rFonts w:ascii="Century Gothic" w:hAnsi="Century Gothic"/>
          <w:sz w:val="20"/>
          <w:szCs w:val="20"/>
        </w:rPr>
        <w:t>Juliaca</w:t>
      </w:r>
      <w:proofErr w:type="spellEnd"/>
      <w:r w:rsidRPr="00DD0E47">
        <w:rPr>
          <w:rFonts w:ascii="Century Gothic" w:hAnsi="Century Gothic"/>
          <w:sz w:val="20"/>
          <w:szCs w:val="20"/>
        </w:rPr>
        <w:t xml:space="preserve"> / Lima</w:t>
      </w:r>
      <w:r w:rsidRPr="00DD0E47">
        <w:rPr>
          <w:rFonts w:ascii="Century Gothic" w:hAnsi="Century Gothic"/>
          <w:sz w:val="20"/>
          <w:szCs w:val="20"/>
        </w:rPr>
        <w:br/>
        <w:t> Almuerzos ni Cena salvo las mencionas en el Programa</w:t>
      </w:r>
      <w:r w:rsidRPr="00DD0E47">
        <w:rPr>
          <w:rFonts w:ascii="Century Gothic" w:hAnsi="Century Gothic"/>
          <w:sz w:val="20"/>
          <w:szCs w:val="20"/>
        </w:rPr>
        <w:br/>
        <w:t> Seguro de viaje.</w:t>
      </w:r>
      <w:r w:rsidRPr="00DD0E47">
        <w:rPr>
          <w:rFonts w:ascii="Century Gothic" w:hAnsi="Century Gothic"/>
          <w:sz w:val="20"/>
          <w:szCs w:val="20"/>
        </w:rPr>
        <w:br/>
        <w:t> Extras.</w:t>
      </w:r>
      <w:r w:rsidRPr="00DD0E47">
        <w:rPr>
          <w:rFonts w:ascii="Century Gothic" w:hAnsi="Century Gothic"/>
          <w:sz w:val="20"/>
          <w:szCs w:val="20"/>
        </w:rPr>
        <w:br/>
        <w:t> Exceso de equipaje.</w:t>
      </w:r>
      <w:r w:rsidRPr="00DD0E47">
        <w:rPr>
          <w:rFonts w:ascii="Century Gothic" w:hAnsi="Century Gothic"/>
          <w:sz w:val="20"/>
          <w:szCs w:val="20"/>
        </w:rPr>
        <w:br/>
        <w:t> Propinas o Tips.</w:t>
      </w:r>
      <w:r w:rsidRPr="00DD0E47">
        <w:rPr>
          <w:rFonts w:ascii="Century Gothic" w:hAnsi="Century Gothic"/>
          <w:sz w:val="20"/>
          <w:szCs w:val="20"/>
        </w:rPr>
        <w:br/>
        <w:t> Bebidas Alcohólicas, Soda, Gaseosas o Agua Mineral Embotellada.</w:t>
      </w:r>
      <w:r w:rsidRPr="00DD0E47">
        <w:rPr>
          <w:rFonts w:ascii="Century Gothic" w:hAnsi="Century Gothic"/>
          <w:sz w:val="20"/>
          <w:szCs w:val="20"/>
        </w:rPr>
        <w:br/>
        <w:t> Comidas no Específicadas.</w:t>
      </w:r>
      <w:r w:rsidRPr="00DD0E47">
        <w:rPr>
          <w:rFonts w:ascii="Century Gothic" w:hAnsi="Century Gothic"/>
          <w:sz w:val="20"/>
          <w:szCs w:val="20"/>
        </w:rPr>
        <w:br/>
        <w:t> Consumos o Gastos Personales de los Pasajeros.</w:t>
      </w:r>
      <w:r w:rsidRPr="00DD0E47">
        <w:rPr>
          <w:rFonts w:ascii="Century Gothic" w:hAnsi="Century Gothic"/>
          <w:sz w:val="20"/>
          <w:szCs w:val="20"/>
        </w:rPr>
        <w:br/>
        <w:t> Otros No Especificados.</w:t>
      </w:r>
    </w:p>
    <w:p w:rsidR="00965F1E" w:rsidRPr="00965F1E" w:rsidRDefault="00965F1E" w:rsidP="00DE6622">
      <w:pPr>
        <w:spacing w:before="100" w:beforeAutospacing="1" w:after="100" w:afterAutospacing="1" w:line="240" w:lineRule="auto"/>
        <w:rPr>
          <w:rFonts w:ascii="Century Gothic" w:eastAsia="Times New Roman" w:hAnsi="Century Gothic" w:cs="Times New Roman"/>
          <w:b/>
          <w:sz w:val="20"/>
          <w:szCs w:val="20"/>
          <w:lang w:eastAsia="es-PE"/>
        </w:rPr>
      </w:pPr>
      <w:r w:rsidRPr="00965F1E">
        <w:rPr>
          <w:rFonts w:ascii="Century Gothic" w:hAnsi="Century Gothic"/>
          <w:b/>
          <w:sz w:val="20"/>
          <w:szCs w:val="20"/>
        </w:rPr>
        <w:t>FIN DE NUESTROS SERVICIOS</w:t>
      </w:r>
    </w:p>
    <w:sectPr w:rsidR="00965F1E" w:rsidRPr="00965F1E" w:rsidSect="0095327A">
      <w:head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F1C" w:rsidRDefault="001E5F1C" w:rsidP="004479B7">
      <w:pPr>
        <w:spacing w:after="0" w:line="240" w:lineRule="auto"/>
      </w:pPr>
      <w:r>
        <w:separator/>
      </w:r>
    </w:p>
  </w:endnote>
  <w:endnote w:type="continuationSeparator" w:id="0">
    <w:p w:rsidR="001E5F1C" w:rsidRDefault="001E5F1C"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F1C" w:rsidRDefault="001E5F1C" w:rsidP="004479B7">
      <w:pPr>
        <w:spacing w:after="0" w:line="240" w:lineRule="auto"/>
      </w:pPr>
      <w:r>
        <w:separator/>
      </w:r>
    </w:p>
  </w:footnote>
  <w:footnote w:type="continuationSeparator" w:id="0">
    <w:p w:rsidR="001E5F1C" w:rsidRDefault="001E5F1C"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4479B7"/>
    <w:rsid w:val="000251A3"/>
    <w:rsid w:val="001E5F1C"/>
    <w:rsid w:val="00256A8A"/>
    <w:rsid w:val="0026016D"/>
    <w:rsid w:val="004479B7"/>
    <w:rsid w:val="00593F66"/>
    <w:rsid w:val="00887821"/>
    <w:rsid w:val="0095327A"/>
    <w:rsid w:val="00965F1E"/>
    <w:rsid w:val="00DD0E47"/>
    <w:rsid w:val="00DE6622"/>
    <w:rsid w:val="00E20439"/>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4.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47C39-F650-4051-84EE-ED176286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3995</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3</cp:revision>
  <dcterms:created xsi:type="dcterms:W3CDTF">2012-10-05T22:47:00Z</dcterms:created>
  <dcterms:modified xsi:type="dcterms:W3CDTF">2013-11-05T22:04:00Z</dcterms:modified>
</cp:coreProperties>
</file>